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A2" w:rsidRPr="00811757" w:rsidRDefault="00934DA2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>Nep</w:t>
      </w:r>
      <w:r w:rsidR="007A5AD4" w:rsidRPr="00811757">
        <w:rPr>
          <w:rFonts w:ascii="Arial" w:hAnsi="Arial" w:cs="Arial"/>
          <w:sz w:val="21"/>
          <w:szCs w:val="21"/>
        </w:rPr>
        <w:t>hrogenic diabetes insipidus</w:t>
      </w:r>
      <w:r w:rsidR="00206507" w:rsidRPr="00811757">
        <w:rPr>
          <w:rFonts w:ascii="Arial" w:hAnsi="Arial" w:cs="Arial"/>
          <w:sz w:val="21"/>
          <w:szCs w:val="21"/>
        </w:rPr>
        <w:t>(NDI)</w:t>
      </w:r>
      <w:r w:rsidRPr="00811757">
        <w:rPr>
          <w:rFonts w:ascii="Arial" w:hAnsi="Arial" w:cs="Arial"/>
          <w:sz w:val="21"/>
          <w:szCs w:val="21"/>
        </w:rPr>
        <w:t xml:space="preserve"> is a disorder caused by the inability of cells in the kidney to respo</w:t>
      </w:r>
      <w:r w:rsidR="007A5AD4" w:rsidRPr="00811757">
        <w:rPr>
          <w:rFonts w:ascii="Arial" w:hAnsi="Arial" w:cs="Arial"/>
          <w:sz w:val="21"/>
          <w:szCs w:val="21"/>
        </w:rPr>
        <w:t xml:space="preserve">nd to </w:t>
      </w:r>
      <w:r w:rsidR="003A2442" w:rsidRPr="00811757">
        <w:rPr>
          <w:rFonts w:ascii="Arial" w:hAnsi="Arial" w:cs="Arial"/>
          <w:sz w:val="21"/>
          <w:szCs w:val="21"/>
        </w:rPr>
        <w:t>vasopressin, leading to excessive</w:t>
      </w:r>
      <w:r w:rsidRPr="00811757">
        <w:rPr>
          <w:rFonts w:ascii="Arial" w:hAnsi="Arial" w:cs="Arial"/>
          <w:sz w:val="21"/>
          <w:szCs w:val="21"/>
        </w:rPr>
        <w:t xml:space="preserve"> dilute urine production and chronic thirst</w:t>
      </w:r>
      <w:r w:rsidR="003A2442" w:rsidRPr="00811757">
        <w:rPr>
          <w:rFonts w:ascii="Arial" w:hAnsi="Arial" w:cs="Arial"/>
          <w:sz w:val="21"/>
          <w:szCs w:val="21"/>
          <w:vertAlign w:val="superscript"/>
        </w:rPr>
        <w:t>1</w:t>
      </w:r>
      <w:r w:rsidRPr="00811757">
        <w:rPr>
          <w:rFonts w:ascii="Arial" w:hAnsi="Arial" w:cs="Arial"/>
          <w:sz w:val="21"/>
          <w:szCs w:val="21"/>
        </w:rPr>
        <w:t xml:space="preserve">. </w:t>
      </w:r>
      <w:r w:rsidR="002E4F40" w:rsidRPr="00811757">
        <w:rPr>
          <w:rFonts w:ascii="Arial" w:hAnsi="Arial" w:cs="Arial"/>
          <w:sz w:val="21"/>
          <w:szCs w:val="21"/>
        </w:rPr>
        <w:t xml:space="preserve">The </w:t>
      </w:r>
      <w:r w:rsidRPr="00811757">
        <w:rPr>
          <w:rFonts w:ascii="Arial" w:hAnsi="Arial" w:cs="Arial"/>
          <w:sz w:val="21"/>
          <w:szCs w:val="21"/>
        </w:rPr>
        <w:t>gene implicated in causing</w:t>
      </w:r>
      <w:r w:rsidR="002E4F40" w:rsidRPr="00811757">
        <w:rPr>
          <w:rFonts w:ascii="Arial" w:hAnsi="Arial" w:cs="Arial"/>
          <w:sz w:val="21"/>
          <w:szCs w:val="21"/>
        </w:rPr>
        <w:t xml:space="preserve"> autosomal </w:t>
      </w:r>
      <w:r w:rsidRPr="00811757">
        <w:rPr>
          <w:rFonts w:ascii="Arial" w:hAnsi="Arial" w:cs="Arial"/>
          <w:sz w:val="21"/>
          <w:szCs w:val="21"/>
        </w:rPr>
        <w:t>NDI is aquaporin-2 (</w:t>
      </w:r>
      <w:r w:rsidRPr="00811757">
        <w:rPr>
          <w:rFonts w:ascii="Arial" w:hAnsi="Arial" w:cs="Arial"/>
          <w:i/>
          <w:sz w:val="21"/>
          <w:szCs w:val="21"/>
        </w:rPr>
        <w:t>AQP2</w:t>
      </w:r>
      <w:r w:rsidR="00E57AD5">
        <w:rPr>
          <w:rFonts w:ascii="Arial" w:hAnsi="Arial" w:cs="Arial"/>
          <w:sz w:val="21"/>
          <w:szCs w:val="21"/>
        </w:rPr>
        <w:t>); this protein is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7A5AD4" w:rsidRPr="00811757">
        <w:rPr>
          <w:rFonts w:ascii="Arial" w:hAnsi="Arial" w:cs="Arial"/>
          <w:sz w:val="21"/>
          <w:szCs w:val="21"/>
        </w:rPr>
        <w:t xml:space="preserve">necessary </w:t>
      </w:r>
      <w:r w:rsidRPr="00811757">
        <w:rPr>
          <w:rFonts w:ascii="Arial" w:hAnsi="Arial" w:cs="Arial"/>
          <w:sz w:val="21"/>
          <w:szCs w:val="21"/>
        </w:rPr>
        <w:t xml:space="preserve">for </w:t>
      </w:r>
      <w:r w:rsidR="003A2442" w:rsidRPr="00811757">
        <w:rPr>
          <w:rFonts w:ascii="Arial" w:hAnsi="Arial" w:cs="Arial"/>
          <w:sz w:val="21"/>
          <w:szCs w:val="21"/>
        </w:rPr>
        <w:t>increasing solute concentration of urine</w:t>
      </w:r>
      <w:r w:rsidRPr="00811757">
        <w:rPr>
          <w:rFonts w:ascii="Arial" w:hAnsi="Arial" w:cs="Arial"/>
          <w:sz w:val="21"/>
          <w:szCs w:val="21"/>
        </w:rPr>
        <w:t xml:space="preserve"> in the collecting duct of the kidney</w:t>
      </w:r>
      <w:r w:rsidR="003B1158" w:rsidRPr="00811757">
        <w:rPr>
          <w:rFonts w:ascii="Arial" w:hAnsi="Arial" w:cs="Arial"/>
          <w:sz w:val="21"/>
          <w:szCs w:val="21"/>
          <w:vertAlign w:val="superscript"/>
        </w:rPr>
        <w:t>2</w:t>
      </w:r>
      <w:r w:rsidR="004550E9" w:rsidRPr="00811757">
        <w:rPr>
          <w:rFonts w:ascii="Arial" w:hAnsi="Arial" w:cs="Arial"/>
          <w:sz w:val="21"/>
          <w:szCs w:val="21"/>
          <w:vertAlign w:val="superscript"/>
        </w:rPr>
        <w:t>,3</w:t>
      </w:r>
      <w:r w:rsidR="004550E9" w:rsidRPr="00811757">
        <w:rPr>
          <w:rFonts w:ascii="Arial" w:hAnsi="Arial" w:cs="Arial"/>
          <w:sz w:val="21"/>
          <w:szCs w:val="21"/>
        </w:rPr>
        <w:t xml:space="preserve">. </w:t>
      </w:r>
      <w:r w:rsidR="003B1158" w:rsidRPr="00811757">
        <w:rPr>
          <w:rFonts w:ascii="Arial" w:hAnsi="Arial" w:cs="Arial"/>
          <w:sz w:val="21"/>
          <w:szCs w:val="21"/>
        </w:rPr>
        <w:t>Activation of the vasopressin receptor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3B1158" w:rsidRPr="00811757">
        <w:rPr>
          <w:rFonts w:ascii="Arial" w:hAnsi="Arial" w:cs="Arial"/>
          <w:sz w:val="21"/>
          <w:szCs w:val="21"/>
        </w:rPr>
        <w:t>promotes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34104B" w:rsidRPr="00811757">
        <w:rPr>
          <w:rFonts w:ascii="Arial" w:hAnsi="Arial" w:cs="Arial"/>
          <w:sz w:val="21"/>
          <w:szCs w:val="21"/>
        </w:rPr>
        <w:t xml:space="preserve">the </w:t>
      </w:r>
      <w:r w:rsidR="002D6CA5" w:rsidRPr="00811757">
        <w:rPr>
          <w:rFonts w:ascii="Arial" w:hAnsi="Arial" w:cs="Arial"/>
          <w:sz w:val="21"/>
          <w:szCs w:val="21"/>
        </w:rPr>
        <w:t>movement of vesicles containing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2D6CA5" w:rsidRPr="00811757">
        <w:rPr>
          <w:rFonts w:ascii="Arial" w:hAnsi="Arial" w:cs="Arial"/>
          <w:sz w:val="21"/>
          <w:szCs w:val="21"/>
        </w:rPr>
        <w:t>AQP2 to</w:t>
      </w:r>
      <w:r w:rsidR="008446E2" w:rsidRPr="00811757">
        <w:rPr>
          <w:rFonts w:ascii="Arial" w:hAnsi="Arial" w:cs="Arial"/>
          <w:sz w:val="21"/>
          <w:szCs w:val="21"/>
        </w:rPr>
        <w:t xml:space="preserve"> the plasma membrane</w:t>
      </w:r>
      <w:r w:rsidR="006860DF" w:rsidRPr="00811757">
        <w:rPr>
          <w:rFonts w:ascii="Arial" w:hAnsi="Arial" w:cs="Arial"/>
          <w:sz w:val="21"/>
          <w:szCs w:val="21"/>
        </w:rPr>
        <w:t>. S</w:t>
      </w:r>
      <w:r w:rsidR="0034104B" w:rsidRPr="00811757">
        <w:rPr>
          <w:rFonts w:ascii="Arial" w:hAnsi="Arial" w:cs="Arial"/>
          <w:sz w:val="21"/>
          <w:szCs w:val="21"/>
        </w:rPr>
        <w:t>tudies</w:t>
      </w:r>
      <w:r w:rsidRPr="00811757">
        <w:rPr>
          <w:rFonts w:ascii="Arial" w:hAnsi="Arial" w:cs="Arial"/>
          <w:sz w:val="21"/>
          <w:szCs w:val="21"/>
        </w:rPr>
        <w:t xml:space="preserve"> have </w:t>
      </w:r>
      <w:r w:rsidR="007A5AD4" w:rsidRPr="00811757">
        <w:rPr>
          <w:rFonts w:ascii="Arial" w:hAnsi="Arial" w:cs="Arial"/>
          <w:sz w:val="21"/>
          <w:szCs w:val="21"/>
        </w:rPr>
        <w:t>shown that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811757">
        <w:rPr>
          <w:rFonts w:ascii="Arial" w:hAnsi="Arial" w:cs="Arial"/>
          <w:sz w:val="21"/>
          <w:szCs w:val="21"/>
        </w:rPr>
        <w:t xml:space="preserve">AQP2 </w:t>
      </w:r>
      <w:r w:rsidRPr="00811757">
        <w:rPr>
          <w:rFonts w:ascii="Arial" w:hAnsi="Arial" w:cs="Arial"/>
          <w:sz w:val="21"/>
          <w:szCs w:val="21"/>
        </w:rPr>
        <w:t>with altered phosphorylation sites</w:t>
      </w:r>
      <w:r w:rsidR="001A0DAA" w:rsidRPr="00811757">
        <w:rPr>
          <w:rFonts w:ascii="Arial" w:hAnsi="Arial" w:cs="Arial"/>
          <w:sz w:val="21"/>
          <w:szCs w:val="21"/>
        </w:rPr>
        <w:t xml:space="preserve"> at the C terminus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3B1158" w:rsidRPr="00811757">
        <w:rPr>
          <w:rFonts w:ascii="Arial" w:hAnsi="Arial" w:cs="Arial"/>
          <w:sz w:val="21"/>
          <w:szCs w:val="21"/>
        </w:rPr>
        <w:t>do</w:t>
      </w:r>
      <w:r w:rsidR="00811757">
        <w:rPr>
          <w:rFonts w:ascii="Arial" w:hAnsi="Arial" w:cs="Arial"/>
          <w:sz w:val="21"/>
          <w:szCs w:val="21"/>
        </w:rPr>
        <w:t>es</w:t>
      </w:r>
      <w:r w:rsidR="003B1158" w:rsidRPr="00811757">
        <w:rPr>
          <w:rFonts w:ascii="Arial" w:hAnsi="Arial" w:cs="Arial"/>
          <w:sz w:val="21"/>
          <w:szCs w:val="21"/>
        </w:rPr>
        <w:t xml:space="preserve"> not</w:t>
      </w:r>
      <w:r w:rsidR="0034104B" w:rsidRPr="00811757">
        <w:rPr>
          <w:rFonts w:ascii="Arial" w:hAnsi="Arial" w:cs="Arial"/>
          <w:sz w:val="21"/>
          <w:szCs w:val="21"/>
        </w:rPr>
        <w:t xml:space="preserve"> properly</w:t>
      </w:r>
      <w:r w:rsidR="003B1158" w:rsidRPr="00811757">
        <w:rPr>
          <w:rFonts w:ascii="Arial" w:hAnsi="Arial" w:cs="Arial"/>
          <w:sz w:val="21"/>
          <w:szCs w:val="21"/>
        </w:rPr>
        <w:t xml:space="preserve"> reach</w:t>
      </w:r>
      <w:r w:rsidR="002D6CA5" w:rsidRPr="00811757">
        <w:rPr>
          <w:rFonts w:ascii="Arial" w:hAnsi="Arial" w:cs="Arial"/>
          <w:sz w:val="21"/>
          <w:szCs w:val="21"/>
        </w:rPr>
        <w:t xml:space="preserve"> excretory </w:t>
      </w:r>
      <w:r w:rsidR="00442636" w:rsidRPr="00811757">
        <w:rPr>
          <w:rFonts w:ascii="Arial" w:hAnsi="Arial" w:cs="Arial"/>
          <w:sz w:val="21"/>
          <w:szCs w:val="21"/>
        </w:rPr>
        <w:t>vesicles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7A5AD4" w:rsidRPr="00811757">
        <w:rPr>
          <w:rFonts w:ascii="Arial" w:hAnsi="Arial" w:cs="Arial"/>
          <w:sz w:val="21"/>
          <w:szCs w:val="21"/>
          <w:vertAlign w:val="superscript"/>
        </w:rPr>
        <w:t>4,</w:t>
      </w:r>
      <w:r w:rsidR="00CC6ECE" w:rsidRPr="00811757">
        <w:rPr>
          <w:rFonts w:ascii="Arial" w:hAnsi="Arial" w:cs="Arial"/>
          <w:sz w:val="21"/>
          <w:szCs w:val="21"/>
          <w:vertAlign w:val="superscript"/>
        </w:rPr>
        <w:t>5</w:t>
      </w:r>
      <w:r w:rsidR="00CC6ECE" w:rsidRPr="00811757">
        <w:rPr>
          <w:rFonts w:ascii="Arial" w:hAnsi="Arial" w:cs="Arial"/>
          <w:sz w:val="21"/>
          <w:szCs w:val="21"/>
        </w:rPr>
        <w:t>, yet</w:t>
      </w:r>
      <w:r w:rsidRPr="00811757">
        <w:rPr>
          <w:rFonts w:ascii="Arial" w:hAnsi="Arial" w:cs="Arial"/>
          <w:sz w:val="21"/>
          <w:szCs w:val="21"/>
        </w:rPr>
        <w:t xml:space="preserve"> </w:t>
      </w:r>
      <w:r w:rsidR="008446E2" w:rsidRPr="00811757">
        <w:rPr>
          <w:rFonts w:ascii="Arial" w:hAnsi="Arial" w:cs="Arial"/>
          <w:i/>
          <w:sz w:val="21"/>
          <w:szCs w:val="21"/>
        </w:rPr>
        <w:t>how phosphorylation</w:t>
      </w:r>
      <w:r w:rsidR="006860DF" w:rsidRPr="00811757">
        <w:rPr>
          <w:rFonts w:ascii="Arial" w:hAnsi="Arial" w:cs="Arial"/>
          <w:i/>
          <w:sz w:val="21"/>
          <w:szCs w:val="21"/>
        </w:rPr>
        <w:t xml:space="preserve"> regulates</w:t>
      </w:r>
      <w:r w:rsidR="00E91311" w:rsidRPr="00811757">
        <w:rPr>
          <w:rFonts w:ascii="Arial" w:hAnsi="Arial" w:cs="Arial"/>
          <w:i/>
          <w:sz w:val="21"/>
          <w:szCs w:val="21"/>
        </w:rPr>
        <w:t xml:space="preserve"> AQP2 and</w:t>
      </w:r>
      <w:r w:rsidR="00E57AD5">
        <w:rPr>
          <w:rFonts w:ascii="Arial" w:hAnsi="Arial" w:cs="Arial"/>
          <w:i/>
          <w:sz w:val="21"/>
          <w:szCs w:val="21"/>
        </w:rPr>
        <w:t xml:space="preserve"> its ex</w:t>
      </w:r>
      <w:r w:rsidR="006860DF" w:rsidRPr="00811757">
        <w:rPr>
          <w:rFonts w:ascii="Arial" w:hAnsi="Arial" w:cs="Arial"/>
          <w:i/>
          <w:sz w:val="21"/>
          <w:szCs w:val="21"/>
        </w:rPr>
        <w:t xml:space="preserve"> in the kidneys is unclear</w:t>
      </w:r>
      <w:r w:rsidR="008446E2" w:rsidRPr="00811757">
        <w:rPr>
          <w:rFonts w:ascii="Arial" w:hAnsi="Arial" w:cs="Arial"/>
          <w:sz w:val="21"/>
          <w:szCs w:val="21"/>
        </w:rPr>
        <w:t xml:space="preserve">. </w:t>
      </w:r>
    </w:p>
    <w:p w:rsidR="00442636" w:rsidRPr="00811757" w:rsidRDefault="00442636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ab/>
      </w:r>
      <w:r w:rsidR="00206507" w:rsidRPr="00811757">
        <w:rPr>
          <w:rFonts w:ascii="Arial" w:hAnsi="Arial" w:cs="Arial"/>
          <w:sz w:val="21"/>
          <w:szCs w:val="21"/>
        </w:rPr>
        <w:t xml:space="preserve">The </w:t>
      </w:r>
      <w:r w:rsidR="00206507" w:rsidRPr="00811757">
        <w:rPr>
          <w:rFonts w:ascii="Arial" w:hAnsi="Arial" w:cs="Arial"/>
          <w:b/>
          <w:sz w:val="21"/>
          <w:szCs w:val="21"/>
        </w:rPr>
        <w:t>objective</w:t>
      </w:r>
      <w:r w:rsidR="00E91311" w:rsidRPr="00811757">
        <w:rPr>
          <w:rFonts w:ascii="Arial" w:hAnsi="Arial" w:cs="Arial"/>
          <w:sz w:val="21"/>
          <w:szCs w:val="21"/>
        </w:rPr>
        <w:t xml:space="preserve"> of this study is to </w:t>
      </w:r>
      <w:r w:rsidR="00FD0C5D" w:rsidRPr="00811757">
        <w:rPr>
          <w:rFonts w:ascii="Arial" w:hAnsi="Arial" w:cs="Arial"/>
          <w:sz w:val="21"/>
          <w:szCs w:val="21"/>
        </w:rPr>
        <w:t>determine</w:t>
      </w:r>
      <w:r w:rsidR="00E91311" w:rsidRPr="00811757">
        <w:rPr>
          <w:rFonts w:ascii="Arial" w:hAnsi="Arial" w:cs="Arial"/>
          <w:sz w:val="21"/>
          <w:szCs w:val="21"/>
        </w:rPr>
        <w:t xml:space="preserve"> how phosphorylation </w:t>
      </w:r>
      <w:r w:rsidR="006860DF" w:rsidRPr="00811757">
        <w:rPr>
          <w:rFonts w:ascii="Arial" w:hAnsi="Arial" w:cs="Arial"/>
          <w:sz w:val="21"/>
          <w:szCs w:val="21"/>
        </w:rPr>
        <w:t xml:space="preserve">regulates </w:t>
      </w:r>
      <w:r w:rsidR="00E91311" w:rsidRPr="00811757">
        <w:rPr>
          <w:rFonts w:ascii="Arial" w:hAnsi="Arial" w:cs="Arial"/>
          <w:sz w:val="21"/>
          <w:szCs w:val="21"/>
        </w:rPr>
        <w:t xml:space="preserve">AQP2 </w:t>
      </w:r>
      <w:r w:rsidR="006860DF" w:rsidRPr="00811757">
        <w:rPr>
          <w:rFonts w:ascii="Arial" w:hAnsi="Arial" w:cs="Arial"/>
          <w:sz w:val="21"/>
          <w:szCs w:val="21"/>
        </w:rPr>
        <w:t xml:space="preserve">and proper </w:t>
      </w:r>
      <w:r w:rsidR="00E91311" w:rsidRPr="00811757">
        <w:rPr>
          <w:rFonts w:ascii="Arial" w:hAnsi="Arial" w:cs="Arial"/>
          <w:sz w:val="21"/>
          <w:szCs w:val="21"/>
        </w:rPr>
        <w:t xml:space="preserve">kidney </w:t>
      </w:r>
      <w:r w:rsidR="006860DF" w:rsidRPr="00811757">
        <w:rPr>
          <w:rFonts w:ascii="Arial" w:hAnsi="Arial" w:cs="Arial"/>
          <w:sz w:val="21"/>
          <w:szCs w:val="21"/>
        </w:rPr>
        <w:t>function</w:t>
      </w:r>
      <w:r w:rsidR="00206507" w:rsidRPr="00811757">
        <w:rPr>
          <w:rFonts w:ascii="Arial" w:hAnsi="Arial" w:cs="Arial"/>
          <w:sz w:val="21"/>
          <w:szCs w:val="21"/>
        </w:rPr>
        <w:t>.</w:t>
      </w:r>
      <w:r w:rsidR="00FD0C5D" w:rsidRPr="00811757">
        <w:rPr>
          <w:rFonts w:ascii="Arial" w:hAnsi="Arial" w:cs="Arial"/>
          <w:sz w:val="21"/>
          <w:szCs w:val="21"/>
        </w:rPr>
        <w:t xml:space="preserve"> Mice will be used for this study due to the high sequence conservation of </w:t>
      </w:r>
      <w:r w:rsidR="00FD0C5D" w:rsidRPr="00811757">
        <w:rPr>
          <w:rFonts w:ascii="Arial" w:hAnsi="Arial" w:cs="Arial"/>
          <w:i/>
          <w:sz w:val="21"/>
          <w:szCs w:val="21"/>
        </w:rPr>
        <w:t>AQP2</w:t>
      </w:r>
      <w:r w:rsidR="00FD0C5D" w:rsidRPr="00811757">
        <w:rPr>
          <w:rFonts w:ascii="Arial" w:hAnsi="Arial" w:cs="Arial"/>
          <w:sz w:val="21"/>
          <w:szCs w:val="21"/>
        </w:rPr>
        <w:t xml:space="preserve"> between humans and mice and the </w:t>
      </w:r>
      <w:r w:rsidR="00811757">
        <w:rPr>
          <w:rFonts w:ascii="Arial" w:hAnsi="Arial" w:cs="Arial"/>
          <w:sz w:val="21"/>
          <w:szCs w:val="21"/>
        </w:rPr>
        <w:t>ease in which urine output can be monitored in mice</w:t>
      </w:r>
      <w:r w:rsidR="00FD0C5D" w:rsidRPr="00811757">
        <w:rPr>
          <w:rFonts w:ascii="Arial" w:hAnsi="Arial" w:cs="Arial"/>
          <w:sz w:val="21"/>
          <w:szCs w:val="21"/>
        </w:rPr>
        <w:t>.</w:t>
      </w:r>
      <w:r w:rsidR="00E91311" w:rsidRPr="00811757">
        <w:rPr>
          <w:rFonts w:ascii="Arial" w:hAnsi="Arial" w:cs="Arial"/>
          <w:sz w:val="21"/>
          <w:szCs w:val="21"/>
        </w:rPr>
        <w:t xml:space="preserve"> </w:t>
      </w:r>
      <w:r w:rsidR="001808C7" w:rsidRPr="00811757">
        <w:rPr>
          <w:rFonts w:ascii="Arial" w:hAnsi="Arial" w:cs="Arial"/>
          <w:sz w:val="21"/>
          <w:szCs w:val="21"/>
        </w:rPr>
        <w:t xml:space="preserve">I </w:t>
      </w:r>
      <w:r w:rsidR="001808C7" w:rsidRPr="00811757">
        <w:rPr>
          <w:rFonts w:ascii="Arial" w:hAnsi="Arial" w:cs="Arial"/>
          <w:b/>
          <w:sz w:val="21"/>
          <w:szCs w:val="21"/>
        </w:rPr>
        <w:t>hypothesize</w:t>
      </w:r>
      <w:r w:rsidR="001808C7" w:rsidRPr="00811757">
        <w:rPr>
          <w:rFonts w:ascii="Arial" w:hAnsi="Arial" w:cs="Arial"/>
          <w:sz w:val="21"/>
          <w:szCs w:val="21"/>
        </w:rPr>
        <w:t xml:space="preserve"> that </w:t>
      </w:r>
      <w:r w:rsidR="00FD0C5D" w:rsidRPr="00811757">
        <w:rPr>
          <w:rFonts w:ascii="Arial" w:hAnsi="Arial" w:cs="Arial"/>
          <w:sz w:val="21"/>
          <w:szCs w:val="21"/>
        </w:rPr>
        <w:t>phosphorylation of</w:t>
      </w:r>
      <w:r w:rsidR="006860DF" w:rsidRPr="00811757">
        <w:rPr>
          <w:rFonts w:ascii="Arial" w:hAnsi="Arial" w:cs="Arial"/>
          <w:sz w:val="21"/>
          <w:szCs w:val="21"/>
        </w:rPr>
        <w:t xml:space="preserve"> the conserved serine 264</w:t>
      </w:r>
      <w:r w:rsidR="00FD0C5D" w:rsidRPr="00811757">
        <w:rPr>
          <w:rFonts w:ascii="Arial" w:hAnsi="Arial" w:cs="Arial"/>
          <w:sz w:val="21"/>
          <w:szCs w:val="21"/>
        </w:rPr>
        <w:t xml:space="preserve"> </w:t>
      </w:r>
      <w:r w:rsidR="006860DF" w:rsidRPr="00811757">
        <w:rPr>
          <w:rFonts w:ascii="Arial" w:hAnsi="Arial" w:cs="Arial"/>
          <w:sz w:val="21"/>
          <w:szCs w:val="21"/>
        </w:rPr>
        <w:t>(</w:t>
      </w:r>
      <w:r w:rsidR="00FD0C5D" w:rsidRPr="00811757">
        <w:rPr>
          <w:rFonts w:ascii="Arial" w:hAnsi="Arial" w:cs="Arial"/>
          <w:sz w:val="21"/>
          <w:szCs w:val="21"/>
        </w:rPr>
        <w:t>S264</w:t>
      </w:r>
      <w:r w:rsidR="006860DF" w:rsidRPr="00811757">
        <w:rPr>
          <w:rFonts w:ascii="Arial" w:hAnsi="Arial" w:cs="Arial"/>
          <w:sz w:val="21"/>
          <w:szCs w:val="21"/>
        </w:rPr>
        <w:t>)</w:t>
      </w:r>
      <w:r w:rsidR="0034104B" w:rsidRPr="00811757">
        <w:rPr>
          <w:rFonts w:ascii="Arial" w:hAnsi="Arial" w:cs="Arial"/>
          <w:sz w:val="21"/>
          <w:szCs w:val="21"/>
        </w:rPr>
        <w:t xml:space="preserve"> will promote</w:t>
      </w:r>
      <w:r w:rsidR="006860DF" w:rsidRPr="00811757">
        <w:rPr>
          <w:rFonts w:ascii="Arial" w:hAnsi="Arial" w:cs="Arial"/>
          <w:sz w:val="21"/>
          <w:szCs w:val="21"/>
        </w:rPr>
        <w:t xml:space="preserve"> the</w:t>
      </w:r>
      <w:r w:rsidR="0034104B" w:rsidRPr="00811757">
        <w:rPr>
          <w:rFonts w:ascii="Arial" w:hAnsi="Arial" w:cs="Arial"/>
          <w:sz w:val="21"/>
          <w:szCs w:val="21"/>
        </w:rPr>
        <w:t xml:space="preserve"> retention of AQP2 at the plasma membrane of the collecting duct of the kidney.</w:t>
      </w:r>
      <w:r w:rsidR="001808C7" w:rsidRPr="00811757">
        <w:rPr>
          <w:rFonts w:ascii="Arial" w:hAnsi="Arial" w:cs="Arial"/>
          <w:sz w:val="21"/>
          <w:szCs w:val="21"/>
        </w:rPr>
        <w:t xml:space="preserve"> </w:t>
      </w:r>
      <w:r w:rsidR="001F5E68" w:rsidRPr="00811757">
        <w:rPr>
          <w:rFonts w:ascii="Arial" w:hAnsi="Arial" w:cs="Arial"/>
          <w:sz w:val="21"/>
          <w:szCs w:val="21"/>
        </w:rPr>
        <w:t xml:space="preserve">This hypothesis is based on </w:t>
      </w:r>
      <w:r w:rsidR="00FD0C5D" w:rsidRPr="00811757">
        <w:rPr>
          <w:rFonts w:ascii="Arial" w:hAnsi="Arial" w:cs="Arial"/>
          <w:sz w:val="21"/>
          <w:szCs w:val="21"/>
        </w:rPr>
        <w:t>research</w:t>
      </w:r>
      <w:r w:rsidR="001F5E68" w:rsidRPr="00811757">
        <w:rPr>
          <w:rFonts w:ascii="Arial" w:hAnsi="Arial" w:cs="Arial"/>
          <w:sz w:val="21"/>
          <w:szCs w:val="21"/>
        </w:rPr>
        <w:t xml:space="preserve"> that suggested</w:t>
      </w:r>
      <w:r w:rsidR="00FD0C5D" w:rsidRPr="00811757">
        <w:rPr>
          <w:rFonts w:ascii="Arial" w:hAnsi="Arial" w:cs="Arial"/>
          <w:sz w:val="21"/>
          <w:szCs w:val="21"/>
        </w:rPr>
        <w:t xml:space="preserve"> that</w:t>
      </w:r>
      <w:r w:rsidR="001F5E68" w:rsidRPr="00811757">
        <w:rPr>
          <w:rFonts w:ascii="Arial" w:hAnsi="Arial" w:cs="Arial"/>
          <w:sz w:val="21"/>
          <w:szCs w:val="21"/>
        </w:rPr>
        <w:t xml:space="preserve"> phosphorylated </w:t>
      </w:r>
      <w:r w:rsidR="00E57AD5">
        <w:rPr>
          <w:rFonts w:ascii="Arial" w:hAnsi="Arial" w:cs="Arial"/>
          <w:sz w:val="21"/>
          <w:szCs w:val="21"/>
        </w:rPr>
        <w:t>S264 counteracts endocytosis</w:t>
      </w:r>
      <w:r w:rsidR="009A22E0" w:rsidRPr="00811757">
        <w:rPr>
          <w:rFonts w:ascii="Arial" w:hAnsi="Arial" w:cs="Arial"/>
          <w:sz w:val="21"/>
          <w:szCs w:val="21"/>
          <w:vertAlign w:val="superscript"/>
        </w:rPr>
        <w:t>6</w:t>
      </w:r>
      <w:r w:rsidR="008F3066" w:rsidRPr="00811757">
        <w:rPr>
          <w:rFonts w:ascii="Arial" w:hAnsi="Arial" w:cs="Arial"/>
          <w:sz w:val="21"/>
          <w:szCs w:val="21"/>
        </w:rPr>
        <w:t>.</w:t>
      </w:r>
      <w:r w:rsidR="00197012" w:rsidRPr="00811757">
        <w:rPr>
          <w:rFonts w:ascii="Arial" w:hAnsi="Arial" w:cs="Arial"/>
          <w:sz w:val="21"/>
          <w:szCs w:val="21"/>
        </w:rPr>
        <w:t xml:space="preserve"> The </w:t>
      </w:r>
      <w:r w:rsidR="00197012" w:rsidRPr="00811757">
        <w:rPr>
          <w:rFonts w:ascii="Arial" w:hAnsi="Arial" w:cs="Arial"/>
          <w:b/>
          <w:sz w:val="21"/>
          <w:szCs w:val="21"/>
        </w:rPr>
        <w:t>long-term goal</w:t>
      </w:r>
      <w:r w:rsidR="00197012" w:rsidRPr="00811757">
        <w:rPr>
          <w:rFonts w:ascii="Arial" w:hAnsi="Arial" w:cs="Arial"/>
          <w:sz w:val="21"/>
          <w:szCs w:val="21"/>
        </w:rPr>
        <w:t xml:space="preserve"> of this research is to determine how phosphorylation of AQP2 affects</w:t>
      </w:r>
      <w:r w:rsidR="00CC6ECE" w:rsidRPr="00811757">
        <w:rPr>
          <w:rFonts w:ascii="Arial" w:hAnsi="Arial" w:cs="Arial"/>
          <w:sz w:val="21"/>
          <w:szCs w:val="21"/>
        </w:rPr>
        <w:t xml:space="preserve"> its</w:t>
      </w:r>
      <w:r w:rsidR="00197012" w:rsidRPr="00811757">
        <w:rPr>
          <w:rFonts w:ascii="Arial" w:hAnsi="Arial" w:cs="Arial"/>
          <w:sz w:val="21"/>
          <w:szCs w:val="21"/>
        </w:rPr>
        <w:t xml:space="preserve"> </w:t>
      </w:r>
      <w:r w:rsidR="003F6B8C" w:rsidRPr="00811757">
        <w:rPr>
          <w:rFonts w:ascii="Arial" w:hAnsi="Arial" w:cs="Arial"/>
          <w:sz w:val="21"/>
          <w:szCs w:val="21"/>
        </w:rPr>
        <w:t>endocytosis in the kidney</w:t>
      </w:r>
      <w:r w:rsidR="00197012" w:rsidRPr="00811757">
        <w:rPr>
          <w:rFonts w:ascii="Arial" w:hAnsi="Arial" w:cs="Arial"/>
          <w:sz w:val="21"/>
          <w:szCs w:val="21"/>
        </w:rPr>
        <w:t>.</w:t>
      </w:r>
    </w:p>
    <w:p w:rsidR="00F40794" w:rsidRPr="00811757" w:rsidRDefault="00F40794" w:rsidP="00934DA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016C1" w:rsidRPr="00811757" w:rsidRDefault="007016C1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  <w:u w:val="single"/>
        </w:rPr>
        <w:t xml:space="preserve">Aim 1: </w:t>
      </w:r>
      <w:r w:rsidR="00F32825" w:rsidRPr="00811757">
        <w:rPr>
          <w:rFonts w:ascii="Arial" w:hAnsi="Arial" w:cs="Arial"/>
          <w:b/>
          <w:sz w:val="21"/>
          <w:szCs w:val="21"/>
        </w:rPr>
        <w:t>Determine the effect of n</w:t>
      </w:r>
      <w:r w:rsidR="00E57AD5">
        <w:rPr>
          <w:rFonts w:ascii="Arial" w:hAnsi="Arial" w:cs="Arial"/>
          <w:b/>
          <w:sz w:val="21"/>
          <w:szCs w:val="21"/>
        </w:rPr>
        <w:t>onsynonymous variation at position</w:t>
      </w:r>
      <w:r w:rsidR="00F32825" w:rsidRPr="00811757">
        <w:rPr>
          <w:rFonts w:ascii="Arial" w:hAnsi="Arial" w:cs="Arial"/>
          <w:b/>
          <w:sz w:val="21"/>
          <w:szCs w:val="21"/>
        </w:rPr>
        <w:t xml:space="preserve"> 264</w:t>
      </w:r>
      <w:r w:rsidR="00E57AD5">
        <w:rPr>
          <w:rFonts w:ascii="Arial" w:hAnsi="Arial" w:cs="Arial"/>
          <w:b/>
          <w:sz w:val="21"/>
          <w:szCs w:val="21"/>
        </w:rPr>
        <w:t xml:space="preserve"> of AQP2</w:t>
      </w:r>
      <w:r w:rsidR="00F32825" w:rsidRPr="00811757">
        <w:rPr>
          <w:rFonts w:ascii="Arial" w:hAnsi="Arial" w:cs="Arial"/>
          <w:b/>
          <w:sz w:val="21"/>
          <w:szCs w:val="21"/>
        </w:rPr>
        <w:t xml:space="preserve"> on mouse urinary output and retention time of AQP2 in the collecting duct plasma membrane</w:t>
      </w:r>
    </w:p>
    <w:p w:rsidR="007016C1" w:rsidRPr="00811757" w:rsidRDefault="007016C1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>Approach:</w:t>
      </w:r>
      <w:r w:rsidR="00966862" w:rsidRPr="00811757">
        <w:rPr>
          <w:rFonts w:ascii="Arial" w:hAnsi="Arial" w:cs="Arial"/>
          <w:sz w:val="21"/>
          <w:szCs w:val="21"/>
        </w:rPr>
        <w:t xml:space="preserve"> </w:t>
      </w:r>
      <w:r w:rsidR="00F32825" w:rsidRPr="00811757">
        <w:rPr>
          <w:rFonts w:ascii="Arial" w:hAnsi="Arial" w:cs="Arial"/>
          <w:sz w:val="21"/>
          <w:szCs w:val="21"/>
        </w:rPr>
        <w:t xml:space="preserve">Next-generation sequencing of inbred mouse lines will be performed to find </w:t>
      </w:r>
      <w:r w:rsidR="00F32825" w:rsidRPr="00811757">
        <w:rPr>
          <w:rFonts w:ascii="Arial" w:hAnsi="Arial" w:cs="Arial"/>
          <w:i/>
          <w:sz w:val="21"/>
          <w:szCs w:val="21"/>
        </w:rPr>
        <w:t>AQP2</w:t>
      </w:r>
      <w:r w:rsidR="00F32825" w:rsidRPr="00811757">
        <w:rPr>
          <w:rFonts w:ascii="Arial" w:hAnsi="Arial" w:cs="Arial"/>
          <w:sz w:val="21"/>
          <w:szCs w:val="21"/>
        </w:rPr>
        <w:t xml:space="preserve"> sequence variants that affect S264. The urin</w:t>
      </w:r>
      <w:r w:rsidR="00E57AD5">
        <w:rPr>
          <w:rFonts w:ascii="Arial" w:hAnsi="Arial" w:cs="Arial"/>
          <w:sz w:val="21"/>
          <w:szCs w:val="21"/>
        </w:rPr>
        <w:t>ary output of mice with variant</w:t>
      </w:r>
      <w:r w:rsidR="00F32825" w:rsidRPr="00811757">
        <w:rPr>
          <w:rFonts w:ascii="Arial" w:hAnsi="Arial" w:cs="Arial"/>
          <w:sz w:val="21"/>
          <w:szCs w:val="21"/>
        </w:rPr>
        <w:t xml:space="preserve"> sequences will be evaluated, then CRISPR/Cas9 will be used to introduce sequence variants into mouse kidney cell lines to observe effects of sequence variants on AQP2 retention time in the plasma membrane.</w:t>
      </w:r>
    </w:p>
    <w:p w:rsidR="00907BF9" w:rsidRPr="00811757" w:rsidRDefault="00907BF9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>Hypothesis:</w:t>
      </w:r>
      <w:r w:rsidRPr="00811757">
        <w:rPr>
          <w:rFonts w:ascii="Arial" w:hAnsi="Arial" w:cs="Arial"/>
          <w:sz w:val="21"/>
          <w:szCs w:val="21"/>
        </w:rPr>
        <w:t xml:space="preserve"> I hypothesize that the </w:t>
      </w:r>
      <w:r w:rsidR="00F32825" w:rsidRPr="00811757">
        <w:rPr>
          <w:rFonts w:ascii="Arial" w:hAnsi="Arial" w:cs="Arial"/>
          <w:sz w:val="21"/>
          <w:szCs w:val="21"/>
        </w:rPr>
        <w:t xml:space="preserve">sequence variants of </w:t>
      </w:r>
      <w:r w:rsidR="00F32825" w:rsidRPr="00811757">
        <w:rPr>
          <w:rFonts w:ascii="Arial" w:hAnsi="Arial" w:cs="Arial"/>
          <w:i/>
          <w:sz w:val="21"/>
          <w:szCs w:val="21"/>
        </w:rPr>
        <w:t>AQP2</w:t>
      </w:r>
      <w:r w:rsidR="00E57AD5">
        <w:rPr>
          <w:rFonts w:ascii="Arial" w:hAnsi="Arial" w:cs="Arial"/>
          <w:sz w:val="21"/>
          <w:szCs w:val="21"/>
        </w:rPr>
        <w:t xml:space="preserve"> that change S</w:t>
      </w:r>
      <w:r w:rsidR="00F32825" w:rsidRPr="00811757">
        <w:rPr>
          <w:rFonts w:ascii="Arial" w:hAnsi="Arial" w:cs="Arial"/>
          <w:sz w:val="21"/>
          <w:szCs w:val="21"/>
        </w:rPr>
        <w:t>264 will result in decreased AQP2 membrane retention and increased urinary output in mice.</w:t>
      </w:r>
    </w:p>
    <w:p w:rsidR="00F40794" w:rsidRDefault="007016C1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 xml:space="preserve">Rationale: </w:t>
      </w:r>
      <w:r w:rsidR="00926F1D" w:rsidRPr="00811757">
        <w:rPr>
          <w:rFonts w:ascii="Arial" w:hAnsi="Arial" w:cs="Arial"/>
          <w:sz w:val="21"/>
          <w:szCs w:val="21"/>
        </w:rPr>
        <w:t xml:space="preserve">Evaluating </w:t>
      </w:r>
      <w:r w:rsidR="00F32825" w:rsidRPr="00811757">
        <w:rPr>
          <w:rFonts w:ascii="Arial" w:hAnsi="Arial" w:cs="Arial"/>
          <w:sz w:val="21"/>
          <w:szCs w:val="21"/>
        </w:rPr>
        <w:t>phenotype</w:t>
      </w:r>
      <w:r w:rsidR="00E57AD5">
        <w:rPr>
          <w:rFonts w:ascii="Arial" w:hAnsi="Arial" w:cs="Arial"/>
          <w:sz w:val="21"/>
          <w:szCs w:val="21"/>
        </w:rPr>
        <w:t xml:space="preserve">s associated with variation at position </w:t>
      </w:r>
      <w:r w:rsidR="00F32825" w:rsidRPr="00811757">
        <w:rPr>
          <w:rFonts w:ascii="Arial" w:hAnsi="Arial" w:cs="Arial"/>
          <w:sz w:val="21"/>
          <w:szCs w:val="21"/>
        </w:rPr>
        <w:t>264 allows for the confirmation of the rol</w:t>
      </w:r>
      <w:r w:rsidR="00E57AD5">
        <w:rPr>
          <w:rFonts w:ascii="Arial" w:hAnsi="Arial" w:cs="Arial"/>
          <w:sz w:val="21"/>
          <w:szCs w:val="21"/>
        </w:rPr>
        <w:t>e of S264 in reducing</w:t>
      </w:r>
      <w:r w:rsidR="00F32825" w:rsidRPr="00811757">
        <w:rPr>
          <w:rFonts w:ascii="Arial" w:hAnsi="Arial" w:cs="Arial"/>
          <w:sz w:val="21"/>
          <w:szCs w:val="21"/>
        </w:rPr>
        <w:t xml:space="preserve"> urinary output. </w:t>
      </w:r>
    </w:p>
    <w:p w:rsidR="00811757" w:rsidRPr="00811757" w:rsidRDefault="00811757" w:rsidP="00934DA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79F8" w:rsidRPr="00811757" w:rsidRDefault="007E79F8" w:rsidP="00934DA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811757">
        <w:rPr>
          <w:rFonts w:ascii="Arial" w:hAnsi="Arial" w:cs="Arial"/>
          <w:sz w:val="21"/>
          <w:szCs w:val="21"/>
          <w:u w:val="single"/>
        </w:rPr>
        <w:t>Aim 2:</w:t>
      </w:r>
      <w:r w:rsidRPr="0081175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2825" w:rsidRPr="00811757">
        <w:rPr>
          <w:rFonts w:ascii="Arial" w:hAnsi="Arial" w:cs="Arial"/>
          <w:b/>
          <w:sz w:val="21"/>
          <w:szCs w:val="21"/>
        </w:rPr>
        <w:t>Determine the role of kinases in promoting AQP2 membrane retention</w:t>
      </w:r>
    </w:p>
    <w:p w:rsidR="007E79F8" w:rsidRPr="00811757" w:rsidRDefault="007E79F8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 xml:space="preserve">Approach: </w:t>
      </w:r>
      <w:r w:rsidR="00F32825" w:rsidRPr="00811757">
        <w:rPr>
          <w:rFonts w:ascii="Arial" w:hAnsi="Arial" w:cs="Arial"/>
          <w:sz w:val="21"/>
          <w:szCs w:val="21"/>
        </w:rPr>
        <w:t>CRISPR/Cas9 screening will be used to create mouse kidney cell lines lacking individual kinases. Phosphorylation state of AQP2 within these cell lines will be evaluated using mass sp</w:t>
      </w:r>
      <w:r w:rsidR="00E57AD5">
        <w:rPr>
          <w:rFonts w:ascii="Arial" w:hAnsi="Arial" w:cs="Arial"/>
          <w:sz w:val="21"/>
          <w:szCs w:val="21"/>
        </w:rPr>
        <w:t>ectrometry, and membrane retention of AQP2 will also be evaluated</w:t>
      </w:r>
      <w:r w:rsidR="00F32825" w:rsidRPr="00811757">
        <w:rPr>
          <w:rFonts w:ascii="Arial" w:hAnsi="Arial" w:cs="Arial"/>
          <w:sz w:val="21"/>
          <w:szCs w:val="21"/>
        </w:rPr>
        <w:t xml:space="preserve">. Kinase deletions that result in abnormal membrane retention of AQP2 will then be </w:t>
      </w:r>
      <w:r w:rsidR="00E57AD5">
        <w:rPr>
          <w:rFonts w:ascii="Arial" w:hAnsi="Arial" w:cs="Arial"/>
          <w:sz w:val="21"/>
          <w:szCs w:val="21"/>
        </w:rPr>
        <w:t xml:space="preserve">assayed </w:t>
      </w:r>
      <w:r w:rsidR="00F32825" w:rsidRPr="00811757">
        <w:rPr>
          <w:rFonts w:ascii="Arial" w:hAnsi="Arial" w:cs="Arial"/>
          <w:sz w:val="21"/>
          <w:szCs w:val="21"/>
        </w:rPr>
        <w:t>in mice to observe effects on urine output.</w:t>
      </w:r>
    </w:p>
    <w:p w:rsidR="00DE7F50" w:rsidRPr="00811757" w:rsidRDefault="00DE7F50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>Hypothesis:</w:t>
      </w:r>
      <w:r w:rsidR="00BD0E24" w:rsidRPr="00811757">
        <w:rPr>
          <w:rFonts w:ascii="Arial" w:hAnsi="Arial" w:cs="Arial"/>
          <w:b/>
          <w:sz w:val="21"/>
          <w:szCs w:val="21"/>
        </w:rPr>
        <w:t xml:space="preserve"> </w:t>
      </w:r>
      <w:r w:rsidR="009A22E0" w:rsidRPr="00811757">
        <w:rPr>
          <w:rFonts w:ascii="Arial" w:hAnsi="Arial" w:cs="Arial"/>
          <w:sz w:val="21"/>
          <w:szCs w:val="21"/>
        </w:rPr>
        <w:t xml:space="preserve">I hypothesize that </w:t>
      </w:r>
      <w:r w:rsidR="00F32825" w:rsidRPr="00811757">
        <w:rPr>
          <w:rFonts w:ascii="Arial" w:hAnsi="Arial" w:cs="Arial"/>
          <w:sz w:val="21"/>
          <w:szCs w:val="21"/>
        </w:rPr>
        <w:t xml:space="preserve">deletion of kinases that target S264 will result in abnormal membrane retention of </w:t>
      </w:r>
      <w:r w:rsidR="008004D0" w:rsidRPr="00811757">
        <w:rPr>
          <w:rFonts w:ascii="Arial" w:hAnsi="Arial" w:cs="Arial"/>
          <w:sz w:val="21"/>
          <w:szCs w:val="21"/>
        </w:rPr>
        <w:t>AQP2 and altered urinary output in mice.</w:t>
      </w:r>
    </w:p>
    <w:p w:rsidR="00BD0E24" w:rsidRPr="00811757" w:rsidRDefault="00BD0E24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b/>
          <w:sz w:val="21"/>
          <w:szCs w:val="21"/>
        </w:rPr>
        <w:t>Rationale:</w:t>
      </w:r>
      <w:r w:rsidR="008004D0" w:rsidRPr="00811757">
        <w:rPr>
          <w:rFonts w:ascii="Arial" w:hAnsi="Arial" w:cs="Arial"/>
          <w:sz w:val="21"/>
          <w:szCs w:val="21"/>
        </w:rPr>
        <w:t xml:space="preserve"> Performing this CRISPR/Cas9 screen will determine the role of phosphorylation of S264 in altering membrane retention of AQP2 and</w:t>
      </w:r>
      <w:r w:rsidR="00E57AD5">
        <w:rPr>
          <w:rFonts w:ascii="Arial" w:hAnsi="Arial" w:cs="Arial"/>
          <w:sz w:val="21"/>
          <w:szCs w:val="21"/>
        </w:rPr>
        <w:t xml:space="preserve"> controlling urinary output</w:t>
      </w:r>
      <w:r w:rsidR="008004D0" w:rsidRPr="00811757">
        <w:rPr>
          <w:rFonts w:ascii="Arial" w:hAnsi="Arial" w:cs="Arial"/>
          <w:sz w:val="21"/>
          <w:szCs w:val="21"/>
        </w:rPr>
        <w:t>.</w:t>
      </w:r>
    </w:p>
    <w:p w:rsidR="00B30DD1" w:rsidRPr="00811757" w:rsidRDefault="00B30DD1" w:rsidP="00934DA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04D0" w:rsidRPr="008004D0" w:rsidRDefault="008004D0" w:rsidP="00800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004D0">
        <w:rPr>
          <w:rFonts w:ascii="Arial" w:eastAsia="Times New Roman" w:hAnsi="Arial" w:cs="Arial"/>
          <w:color w:val="000000"/>
          <w:sz w:val="21"/>
          <w:szCs w:val="21"/>
        </w:rPr>
        <w:t>Aim 3:</w:t>
      </w:r>
      <w:r w:rsidRPr="0081175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004D0">
        <w:rPr>
          <w:rFonts w:ascii="Arial" w:eastAsia="Times New Roman" w:hAnsi="Arial" w:cs="Arial"/>
          <w:b/>
          <w:bCs/>
          <w:color w:val="000000"/>
          <w:sz w:val="21"/>
          <w:szCs w:val="21"/>
        </w:rPr>
        <w:t>Determine if phosphorylation state at serine 264 affects AQP2 protein interactions</w:t>
      </w:r>
    </w:p>
    <w:p w:rsidR="008004D0" w:rsidRPr="008004D0" w:rsidRDefault="008004D0" w:rsidP="00800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004D0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Approach:</w:t>
      </w:r>
      <w:r w:rsidRPr="0081175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>Mouse kidney cell lines with S264 in AQP2 replaced by two glutamates (</w:t>
      </w:r>
      <w:r w:rsidR="00E57AD5">
        <w:rPr>
          <w:rFonts w:ascii="Arial" w:eastAsia="Times New Roman" w:hAnsi="Arial" w:cs="Arial"/>
          <w:color w:val="000000"/>
          <w:sz w:val="21"/>
          <w:szCs w:val="21"/>
        </w:rPr>
        <w:t>hyper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>phosphorylation simulation) or with alanine (hypophosphorylation simulation) will be subj</w:t>
      </w:r>
      <w:r w:rsidR="00FA540D">
        <w:rPr>
          <w:rFonts w:ascii="Arial" w:eastAsia="Times New Roman" w:hAnsi="Arial" w:cs="Arial"/>
          <w:color w:val="000000"/>
          <w:sz w:val="21"/>
          <w:szCs w:val="21"/>
        </w:rPr>
        <w:t>ected to co-immunoprecipitation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 xml:space="preserve"> using antibodies targeting AQP2 to identify changes in protein binding partners associated with altered phosphorylation state as compared to wild type AQP2.</w:t>
      </w:r>
      <w:r w:rsidR="00FA540D">
        <w:rPr>
          <w:rFonts w:ascii="Arial" w:eastAsia="Times New Roman" w:hAnsi="Arial" w:cs="Arial"/>
          <w:color w:val="000000"/>
          <w:sz w:val="21"/>
          <w:szCs w:val="21"/>
        </w:rPr>
        <w:t xml:space="preserve"> Altered protein interactors will then be knocked out in mice using CRISPR/Cas9 and the deletion’s effect on urinary output will be evaluated.</w:t>
      </w:r>
    </w:p>
    <w:p w:rsidR="008004D0" w:rsidRPr="008004D0" w:rsidRDefault="008004D0" w:rsidP="00800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004D0">
        <w:rPr>
          <w:rFonts w:ascii="Arial" w:eastAsia="Times New Roman" w:hAnsi="Arial" w:cs="Arial"/>
          <w:b/>
          <w:bCs/>
          <w:color w:val="000000"/>
          <w:sz w:val="21"/>
          <w:szCs w:val="21"/>
        </w:rPr>
        <w:t>Hypothesis:</w:t>
      </w:r>
      <w:r w:rsidRPr="0081175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FA540D">
        <w:rPr>
          <w:rFonts w:ascii="Arial" w:eastAsia="Times New Roman" w:hAnsi="Arial" w:cs="Arial"/>
          <w:color w:val="000000"/>
          <w:sz w:val="21"/>
          <w:szCs w:val="21"/>
        </w:rPr>
        <w:t>Hypophosphorylated position 264 in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 xml:space="preserve"> AQP2 will interact with more proteins associated with endoc</w:t>
      </w:r>
      <w:r w:rsidR="00FA540D">
        <w:rPr>
          <w:rFonts w:ascii="Arial" w:eastAsia="Times New Roman" w:hAnsi="Arial" w:cs="Arial"/>
          <w:color w:val="000000"/>
          <w:sz w:val="21"/>
          <w:szCs w:val="21"/>
        </w:rPr>
        <w:t>ytosis than wild type S264 in AQP2 or hyperphosphorylated postion 264 in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 xml:space="preserve"> AQP2.</w:t>
      </w:r>
    </w:p>
    <w:p w:rsidR="008004D0" w:rsidRPr="008004D0" w:rsidRDefault="008004D0" w:rsidP="008004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004D0">
        <w:rPr>
          <w:rFonts w:ascii="Arial" w:eastAsia="Times New Roman" w:hAnsi="Arial" w:cs="Arial"/>
          <w:b/>
          <w:bCs/>
          <w:color w:val="000000"/>
          <w:sz w:val="21"/>
          <w:szCs w:val="21"/>
        </w:rPr>
        <w:t>Rationale:</w:t>
      </w:r>
      <w:r w:rsidRPr="0081175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 xml:space="preserve">This analysis will determine if differences in interactions of AQP2 with endocytosis associated proteins account for differences in membrane retention and </w:t>
      </w:r>
      <w:r w:rsidRPr="00811757">
        <w:rPr>
          <w:rFonts w:ascii="Arial" w:eastAsia="Times New Roman" w:hAnsi="Arial" w:cs="Arial"/>
          <w:color w:val="000000"/>
          <w:sz w:val="21"/>
          <w:szCs w:val="21"/>
        </w:rPr>
        <w:t>urinary output</w:t>
      </w:r>
      <w:r w:rsidRPr="008004D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004D0" w:rsidRPr="00811757" w:rsidRDefault="008004D0" w:rsidP="00934DA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517D2" w:rsidRPr="00811757" w:rsidRDefault="002E4F40" w:rsidP="00934DA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>These studies will determine the extent to which the phosphorylation of S264 is necessary for retention of AQP2 at the plasma membrane in kidney collecting</w:t>
      </w:r>
      <w:r w:rsidR="00B92B01" w:rsidRPr="00811757">
        <w:rPr>
          <w:rFonts w:ascii="Arial" w:hAnsi="Arial" w:cs="Arial"/>
          <w:sz w:val="21"/>
          <w:szCs w:val="21"/>
        </w:rPr>
        <w:t xml:space="preserve"> duct</w:t>
      </w:r>
      <w:r w:rsidRPr="00811757">
        <w:rPr>
          <w:rFonts w:ascii="Arial" w:hAnsi="Arial" w:cs="Arial"/>
          <w:sz w:val="21"/>
          <w:szCs w:val="21"/>
        </w:rPr>
        <w:t xml:space="preserve"> cells. This data then has the potential to be used fo</w:t>
      </w:r>
      <w:r w:rsidR="00FA540D">
        <w:rPr>
          <w:rFonts w:ascii="Arial" w:hAnsi="Arial" w:cs="Arial"/>
          <w:sz w:val="21"/>
          <w:szCs w:val="21"/>
        </w:rPr>
        <w:t>r development of drugs treating autosomal NDI by targeting proteins that interact with AQP2 to regulate membrane retention.</w:t>
      </w:r>
    </w:p>
    <w:p w:rsidR="004A17FB" w:rsidRPr="008004D0" w:rsidRDefault="004A17FB" w:rsidP="00934DA2">
      <w:pPr>
        <w:spacing w:after="0" w:line="240" w:lineRule="auto"/>
        <w:rPr>
          <w:rFonts w:ascii="Arial" w:hAnsi="Arial" w:cs="Arial"/>
        </w:rPr>
      </w:pPr>
    </w:p>
    <w:p w:rsidR="00824A0D" w:rsidRPr="008004D0" w:rsidRDefault="00824A0D" w:rsidP="00934DA2">
      <w:pPr>
        <w:spacing w:after="0" w:line="240" w:lineRule="auto"/>
        <w:rPr>
          <w:rFonts w:ascii="Arial" w:hAnsi="Arial" w:cs="Arial"/>
        </w:rPr>
      </w:pPr>
    </w:p>
    <w:p w:rsidR="00824A0D" w:rsidRPr="008004D0" w:rsidRDefault="00824A0D" w:rsidP="00934DA2">
      <w:pPr>
        <w:spacing w:after="0" w:line="240" w:lineRule="auto"/>
        <w:rPr>
          <w:rFonts w:ascii="Arial" w:hAnsi="Arial" w:cs="Arial"/>
        </w:rPr>
      </w:pPr>
    </w:p>
    <w:p w:rsidR="00824A0D" w:rsidRPr="008004D0" w:rsidRDefault="00824A0D" w:rsidP="00934DA2">
      <w:pPr>
        <w:spacing w:after="0" w:line="240" w:lineRule="auto"/>
        <w:rPr>
          <w:rFonts w:ascii="Arial" w:hAnsi="Arial" w:cs="Arial"/>
        </w:rPr>
      </w:pPr>
    </w:p>
    <w:p w:rsidR="00824A0D" w:rsidRPr="008004D0" w:rsidRDefault="00824A0D" w:rsidP="00934DA2">
      <w:pPr>
        <w:spacing w:after="0" w:line="240" w:lineRule="auto"/>
        <w:rPr>
          <w:rFonts w:ascii="Arial" w:hAnsi="Arial" w:cs="Arial"/>
        </w:rPr>
      </w:pPr>
    </w:p>
    <w:p w:rsidR="009A22E0" w:rsidRPr="008004D0" w:rsidRDefault="009A22E0" w:rsidP="00934DA2">
      <w:pPr>
        <w:spacing w:after="0" w:line="240" w:lineRule="auto"/>
        <w:rPr>
          <w:rFonts w:ascii="Arial" w:hAnsi="Arial" w:cs="Arial"/>
        </w:rPr>
      </w:pPr>
    </w:p>
    <w:p w:rsidR="009A22E0" w:rsidRPr="008004D0" w:rsidRDefault="009A22E0" w:rsidP="00934DA2">
      <w:pPr>
        <w:spacing w:after="0" w:line="240" w:lineRule="auto"/>
        <w:rPr>
          <w:rFonts w:ascii="Arial" w:hAnsi="Arial" w:cs="Arial"/>
        </w:rPr>
      </w:pPr>
    </w:p>
    <w:p w:rsidR="00614AEA" w:rsidRPr="008004D0" w:rsidRDefault="00614AEA" w:rsidP="00934DA2">
      <w:pPr>
        <w:spacing w:after="0" w:line="240" w:lineRule="auto"/>
        <w:rPr>
          <w:rFonts w:ascii="Arial" w:hAnsi="Arial" w:cs="Arial"/>
        </w:rPr>
      </w:pPr>
    </w:p>
    <w:p w:rsidR="007A5AD4" w:rsidRPr="00811757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Seibold, A., Rosenthal, W., Bichet, D. G., &amp; Birnbaumer, M. (1993). THE VASOPRESSIN TYPE-2 RECEPTOR GENE - CHROMOSOMAL LOCALIZATION AND ITS ROLE IN NEPHROGENIC DIABETES-INSIPIDUS. </w:t>
      </w:r>
      <w:r w:rsidRPr="00811757">
        <w:rPr>
          <w:rFonts w:ascii="Arial" w:hAnsi="Arial" w:cs="Arial"/>
          <w:i/>
          <w:iCs/>
          <w:sz w:val="21"/>
          <w:szCs w:val="21"/>
        </w:rPr>
        <w:t>Regulatory Peptides, 45</w:t>
      </w:r>
      <w:r w:rsidRPr="00811757">
        <w:rPr>
          <w:rFonts w:ascii="Arial" w:hAnsi="Arial" w:cs="Arial"/>
          <w:sz w:val="21"/>
          <w:szCs w:val="21"/>
        </w:rPr>
        <w:t>(1-2), 67-71. doi:10.1016/0167-0115(93)90184-a</w:t>
      </w:r>
    </w:p>
    <w:p w:rsidR="007A5AD4" w:rsidRPr="00811757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Deen, P. M. T., Verdijk, M. A. J., Knoers, N., Wieringa, B., Monnens, L. A. H., Vanos, C. H., &amp; Vanoost, B. A. (1994). REQUIREMENT OF HUMAN RENAL WATER CHANNEL AQUAPORIN-2 FOR VASOPRESSIN-DEPENDENT CONCENTRATION OF URINE. </w:t>
      </w:r>
      <w:r w:rsidRPr="00811757">
        <w:rPr>
          <w:rFonts w:ascii="Arial" w:hAnsi="Arial" w:cs="Arial"/>
          <w:i/>
          <w:iCs/>
          <w:sz w:val="21"/>
          <w:szCs w:val="21"/>
        </w:rPr>
        <w:t>Science, 264</w:t>
      </w:r>
      <w:r w:rsidRPr="00811757">
        <w:rPr>
          <w:rFonts w:ascii="Arial" w:hAnsi="Arial" w:cs="Arial"/>
          <w:sz w:val="21"/>
          <w:szCs w:val="21"/>
        </w:rPr>
        <w:t>(5155), 92-95. doi:10.1126/science.8140421</w:t>
      </w:r>
    </w:p>
    <w:p w:rsidR="007A5AD4" w:rsidRPr="00811757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Vanlieburg, A. F., Verdijk, M. A. J., Knoers, V., Vanessen, A. J., Proesmans, W., Mallmann, R., . . . Deen, P. M. T. (1994). PATIENTS WITH AUTOSOMAL NEPHROGENIC DIABETES-INSIPIDUS HOMOZYGOUS FOR MUTATIONS IN THE AQUAPORIN-2 WATER-CHANNEL GENE. </w:t>
      </w:r>
      <w:r w:rsidRPr="00811757">
        <w:rPr>
          <w:rFonts w:ascii="Arial" w:hAnsi="Arial" w:cs="Arial"/>
          <w:i/>
          <w:iCs/>
          <w:sz w:val="21"/>
          <w:szCs w:val="21"/>
        </w:rPr>
        <w:t>American Journal of Human Genetics, 55</w:t>
      </w:r>
      <w:r w:rsidRPr="00811757">
        <w:rPr>
          <w:rFonts w:ascii="Arial" w:hAnsi="Arial" w:cs="Arial"/>
          <w:sz w:val="21"/>
          <w:szCs w:val="21"/>
        </w:rPr>
        <w:t xml:space="preserve">(4), 648-652. </w:t>
      </w:r>
    </w:p>
    <w:p w:rsidR="007A5AD4" w:rsidRPr="00811757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Deen, P. M. T., Croes, H., Vanaubel, R., Ginsel, L. A., &amp; Vanos, C. H. (1995). WATER CHANNELS ENCODED BY MUTANT AQUAPORIN-2 GENES IN NEPHROGENIC DIABETES-INSIPIDUS ARE IMPAIRED IN THEIR CELLULAR ROUTING. </w:t>
      </w:r>
      <w:r w:rsidRPr="00811757">
        <w:rPr>
          <w:rFonts w:ascii="Arial" w:hAnsi="Arial" w:cs="Arial"/>
          <w:i/>
          <w:iCs/>
          <w:sz w:val="21"/>
          <w:szCs w:val="21"/>
        </w:rPr>
        <w:t>Journal of Clinical Investigation, 95</w:t>
      </w:r>
      <w:r w:rsidRPr="00811757">
        <w:rPr>
          <w:rFonts w:ascii="Arial" w:hAnsi="Arial" w:cs="Arial"/>
          <w:sz w:val="21"/>
          <w:szCs w:val="21"/>
        </w:rPr>
        <w:t>(5), 2291-2296. doi:10.1172/jci117920</w:t>
      </w:r>
    </w:p>
    <w:p w:rsidR="007A5AD4" w:rsidRPr="00811757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Arnspang, E. C., Login, F. H., Koffman, J. S., Sengupta, P., &amp; Nejsum, L. N. (2016). AQP2 Plasma Membrane Diffusion Is Altered by the Degree of AQP2-S256 Phosphorylation. </w:t>
      </w:r>
      <w:r w:rsidRPr="00811757">
        <w:rPr>
          <w:rFonts w:ascii="Arial" w:hAnsi="Arial" w:cs="Arial"/>
          <w:i/>
          <w:iCs/>
          <w:sz w:val="21"/>
          <w:szCs w:val="21"/>
        </w:rPr>
        <w:t>International Journal of Molecular Sciences, 17</w:t>
      </w:r>
      <w:r w:rsidRPr="00811757">
        <w:rPr>
          <w:rFonts w:ascii="Arial" w:hAnsi="Arial" w:cs="Arial"/>
          <w:sz w:val="21"/>
          <w:szCs w:val="21"/>
        </w:rPr>
        <w:t>(11). doi:10.3390/ijms17111804</w:t>
      </w:r>
    </w:p>
    <w:p w:rsidR="00E91360" w:rsidRPr="00811757" w:rsidRDefault="00E91360" w:rsidP="00E913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11757">
        <w:rPr>
          <w:rFonts w:ascii="Arial" w:hAnsi="Arial" w:cs="Arial"/>
          <w:sz w:val="21"/>
          <w:szCs w:val="21"/>
        </w:rPr>
        <w:t xml:space="preserve">Ren, H. W., Yang, B. X., Ruiz, J. A., Efe, O., Ilori, T. O., Sands, J. M., &amp; Klein, J. D. (2016). Phosphatase inhibition increases AQP2 accumulation in the rat IMCD apical plasma membrane. </w:t>
      </w:r>
      <w:r w:rsidRPr="00811757">
        <w:rPr>
          <w:rFonts w:ascii="Arial" w:hAnsi="Arial" w:cs="Arial"/>
          <w:i/>
          <w:iCs/>
          <w:sz w:val="21"/>
          <w:szCs w:val="21"/>
        </w:rPr>
        <w:t>American Journal of Physiology-Renal Physiology, 311</w:t>
      </w:r>
      <w:r w:rsidRPr="00811757">
        <w:rPr>
          <w:rFonts w:ascii="Arial" w:hAnsi="Arial" w:cs="Arial"/>
          <w:sz w:val="21"/>
          <w:szCs w:val="21"/>
        </w:rPr>
        <w:t>(6), F1189-F1197. doi:10.1152/ajprenal.00150.2016</w:t>
      </w:r>
    </w:p>
    <w:p w:rsidR="00E91360" w:rsidRPr="008004D0" w:rsidRDefault="00E91360" w:rsidP="007E79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A5AD4" w:rsidRPr="008004D0" w:rsidRDefault="007A5AD4" w:rsidP="00934DA2">
      <w:pPr>
        <w:spacing w:after="0" w:line="240" w:lineRule="auto"/>
        <w:rPr>
          <w:rFonts w:ascii="Arial" w:hAnsi="Arial" w:cs="Arial"/>
        </w:rPr>
      </w:pPr>
    </w:p>
    <w:p w:rsidR="00934DA2" w:rsidRPr="008004D0" w:rsidRDefault="00934DA2" w:rsidP="00934D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665F19" w:rsidRPr="008004D0" w:rsidRDefault="00525912" w:rsidP="00934DA2">
      <w:pPr>
        <w:spacing w:after="0" w:line="240" w:lineRule="auto"/>
        <w:rPr>
          <w:rFonts w:ascii="Arial" w:hAnsi="Arial" w:cs="Arial"/>
        </w:rPr>
      </w:pPr>
    </w:p>
    <w:sectPr w:rsidR="00665F19" w:rsidRPr="00800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40" w:rsidRDefault="002E4F40" w:rsidP="002E4F40">
      <w:pPr>
        <w:spacing w:after="0" w:line="240" w:lineRule="auto"/>
      </w:pPr>
      <w:r>
        <w:separator/>
      </w:r>
    </w:p>
  </w:endnote>
  <w:endnote w:type="continuationSeparator" w:id="0">
    <w:p w:rsidR="002E4F40" w:rsidRDefault="002E4F40" w:rsidP="002E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40" w:rsidRDefault="002E4F40" w:rsidP="002E4F40">
      <w:pPr>
        <w:spacing w:after="0" w:line="240" w:lineRule="auto"/>
      </w:pPr>
      <w:r>
        <w:separator/>
      </w:r>
    </w:p>
  </w:footnote>
  <w:footnote w:type="continuationSeparator" w:id="0">
    <w:p w:rsidR="002E4F40" w:rsidRDefault="002E4F40" w:rsidP="002E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E28"/>
    <w:multiLevelType w:val="hybridMultilevel"/>
    <w:tmpl w:val="27CAC88C"/>
    <w:lvl w:ilvl="0" w:tplc="DC00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C5087"/>
    <w:multiLevelType w:val="hybridMultilevel"/>
    <w:tmpl w:val="0898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2"/>
    <w:rsid w:val="001808C7"/>
    <w:rsid w:val="00197012"/>
    <w:rsid w:val="001A0DAA"/>
    <w:rsid w:val="001F2C4F"/>
    <w:rsid w:val="001F5E68"/>
    <w:rsid w:val="00206507"/>
    <w:rsid w:val="002D6CA5"/>
    <w:rsid w:val="002E4F40"/>
    <w:rsid w:val="0032759B"/>
    <w:rsid w:val="0034104B"/>
    <w:rsid w:val="00366809"/>
    <w:rsid w:val="00370953"/>
    <w:rsid w:val="00384EBE"/>
    <w:rsid w:val="0038654C"/>
    <w:rsid w:val="003A2442"/>
    <w:rsid w:val="003B000A"/>
    <w:rsid w:val="003B1158"/>
    <w:rsid w:val="003F6B8C"/>
    <w:rsid w:val="004152AD"/>
    <w:rsid w:val="00442636"/>
    <w:rsid w:val="004550E9"/>
    <w:rsid w:val="004A17FB"/>
    <w:rsid w:val="00547EBE"/>
    <w:rsid w:val="005B3C38"/>
    <w:rsid w:val="005D6E72"/>
    <w:rsid w:val="00614AEA"/>
    <w:rsid w:val="00637E07"/>
    <w:rsid w:val="00664E1D"/>
    <w:rsid w:val="006860DF"/>
    <w:rsid w:val="006922BE"/>
    <w:rsid w:val="006A0564"/>
    <w:rsid w:val="006C2CC0"/>
    <w:rsid w:val="006D6A36"/>
    <w:rsid w:val="006D7993"/>
    <w:rsid w:val="007016C1"/>
    <w:rsid w:val="00714474"/>
    <w:rsid w:val="00724687"/>
    <w:rsid w:val="00741319"/>
    <w:rsid w:val="00761287"/>
    <w:rsid w:val="007A5AD4"/>
    <w:rsid w:val="007E79F8"/>
    <w:rsid w:val="008004D0"/>
    <w:rsid w:val="00811757"/>
    <w:rsid w:val="00824A0D"/>
    <w:rsid w:val="008446E2"/>
    <w:rsid w:val="008C1510"/>
    <w:rsid w:val="008E08AB"/>
    <w:rsid w:val="008F3066"/>
    <w:rsid w:val="00907BF9"/>
    <w:rsid w:val="00926F1D"/>
    <w:rsid w:val="00934DA2"/>
    <w:rsid w:val="00937E95"/>
    <w:rsid w:val="00966862"/>
    <w:rsid w:val="009779FE"/>
    <w:rsid w:val="009971D5"/>
    <w:rsid w:val="009A22E0"/>
    <w:rsid w:val="00A07B12"/>
    <w:rsid w:val="00A12873"/>
    <w:rsid w:val="00B1761B"/>
    <w:rsid w:val="00B30DD1"/>
    <w:rsid w:val="00B42FB7"/>
    <w:rsid w:val="00B70AC5"/>
    <w:rsid w:val="00B8189F"/>
    <w:rsid w:val="00B92B01"/>
    <w:rsid w:val="00BA4087"/>
    <w:rsid w:val="00BD0E24"/>
    <w:rsid w:val="00BE5BB4"/>
    <w:rsid w:val="00C517D2"/>
    <w:rsid w:val="00CC6ECE"/>
    <w:rsid w:val="00D17DAE"/>
    <w:rsid w:val="00D51778"/>
    <w:rsid w:val="00DE7F50"/>
    <w:rsid w:val="00E05ECE"/>
    <w:rsid w:val="00E57AD5"/>
    <w:rsid w:val="00E91311"/>
    <w:rsid w:val="00E91360"/>
    <w:rsid w:val="00EA03B9"/>
    <w:rsid w:val="00F32825"/>
    <w:rsid w:val="00F40794"/>
    <w:rsid w:val="00F4081C"/>
    <w:rsid w:val="00FA540D"/>
    <w:rsid w:val="00FC536F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0075"/>
  <w15:chartTrackingRefBased/>
  <w15:docId w15:val="{36F1C0BA-C571-40E7-9D35-4D84E3C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40"/>
  </w:style>
  <w:style w:type="paragraph" w:styleId="Footer">
    <w:name w:val="footer"/>
    <w:basedOn w:val="Normal"/>
    <w:link w:val="FooterChar"/>
    <w:uiPriority w:val="99"/>
    <w:unhideWhenUsed/>
    <w:rsid w:val="002E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40"/>
  </w:style>
  <w:style w:type="character" w:customStyle="1" w:styleId="apple-converted-space">
    <w:name w:val="apple-converted-space"/>
    <w:basedOn w:val="DefaultParagraphFont"/>
    <w:rsid w:val="0080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Dumar</dc:creator>
  <cp:keywords/>
  <dc:description/>
  <cp:lastModifiedBy>Zach Dumar</cp:lastModifiedBy>
  <cp:revision>3</cp:revision>
  <dcterms:created xsi:type="dcterms:W3CDTF">2017-04-19T04:37:00Z</dcterms:created>
  <dcterms:modified xsi:type="dcterms:W3CDTF">2017-04-19T04:41:00Z</dcterms:modified>
</cp:coreProperties>
</file>